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92207C">
      <w:pPr>
        <w:rPr>
          <w:rFonts w:ascii="Tahoma" w:hAnsi="Tahoma" w:cs="Tahoma"/>
          <w:b/>
          <w:sz w:val="32"/>
        </w:rPr>
      </w:pPr>
      <w:r w:rsidRPr="0092207C">
        <w:rPr>
          <w:rFonts w:ascii="Tahoma" w:hAnsi="Tahoma" w:cs="Tahoma"/>
          <w:b/>
          <w:sz w:val="32"/>
        </w:rPr>
        <w:t>PODRŠKA UČENICIMA</w:t>
      </w:r>
      <w:r>
        <w:rPr>
          <w:rFonts w:ascii="Tahoma" w:hAnsi="Tahoma" w:cs="Tahoma"/>
          <w:b/>
          <w:sz w:val="32"/>
        </w:rPr>
        <w:t xml:space="preserve">                             </w:t>
      </w:r>
      <w:bookmarkStart w:id="0" w:name="_GoBack"/>
      <w:bookmarkEnd w:id="0"/>
    </w:p>
    <w:p w:rsidR="001F1BD1" w:rsidRDefault="0092207C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1F1BD1" w:rsidTr="001F1BD1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>Pitanje</w:t>
            </w:r>
          </w:p>
        </w:tc>
        <w:tc>
          <w:tcPr>
            <w:tcW w:w="2310" w:type="pct"/>
          </w:tcPr>
          <w:p w:rsidR="001F1BD1" w:rsidRDefault="0092207C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1F1BD1" w:rsidRDefault="0092207C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1F1BD1" w:rsidRDefault="0092207C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1F1BD1" w:rsidRDefault="0092207C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1F1BD1" w:rsidRDefault="0092207C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1F1BD1" w:rsidTr="001F1BD1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>7.1. Škola djeluje u skladu sa zakonskim odredbama i usvojenim načelima štiteći učenike od nasilja, zlostavljanja i zlouporabe droge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</w:t>
            </w:r>
          </w:p>
        </w:tc>
      </w:tr>
      <w:tr w:rsidR="001F1BD1" w:rsidTr="001F1BD1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>7.2. Djelatnici su upoznati s postupcima zaštite djece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</w:r>
            <w:r>
              <w:t>30( 75,0 %)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0</w:t>
            </w:r>
          </w:p>
        </w:tc>
      </w:tr>
      <w:tr w:rsidR="001F1BD1" w:rsidTr="001F1BD1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>7.3. Škola promiče zdravi životni stil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</w:t>
            </w:r>
          </w:p>
        </w:tc>
      </w:tr>
      <w:tr w:rsidR="001F1BD1" w:rsidTr="001F1BD1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 xml:space="preserve">7.4. Učenici koji se susreću s osobnim problemima u školi dobivaju odgovarajuću podršku pri čemu se vodi računa o privatnosti, </w:t>
            </w:r>
            <w:r>
              <w:lastRenderedPageBreak/>
              <w:t>povjerljivosti i dostojanstvu učenika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0</w:t>
            </w:r>
          </w:p>
        </w:tc>
      </w:tr>
      <w:tr w:rsidR="001F1BD1" w:rsidTr="001F1BD1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lastRenderedPageBreak/>
              <w:br/>
              <w:t>7.5. Na probleme učenika reagira se pravovremeno i na odgovarajući način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</w:t>
            </w:r>
          </w:p>
        </w:tc>
      </w:tr>
      <w:tr w:rsidR="001F1BD1" w:rsidTr="001F1BD1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 xml:space="preserve">7.6. Stručni suradnici daju kvalitetnu podršku </w:t>
            </w:r>
            <w:r>
              <w:t>nastavnicima, učenicima i njihovim roditeljima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0</w:t>
            </w:r>
          </w:p>
        </w:tc>
      </w:tr>
      <w:tr w:rsidR="001F1BD1" w:rsidTr="001F1BD1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>7.7. Nastavnici surađuju sa stručnim suradnicima pri rješavanju različitih problematičnih situacija u školi, a po potrebi konzultiraju i vanjske službe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30( 75,0</w:t>
            </w:r>
            <w:r>
              <w:t xml:space="preserve">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</w:t>
            </w:r>
          </w:p>
        </w:tc>
      </w:tr>
    </w:tbl>
    <w:p w:rsidR="001F1BD1" w:rsidRDefault="001F1BD1"/>
    <w:p w:rsidR="001F1BD1" w:rsidRDefault="0092207C">
      <w:r>
        <w:br w:type="page"/>
      </w:r>
    </w:p>
    <w:p w:rsidR="001F1BD1" w:rsidRDefault="0092207C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1F1BD1" w:rsidTr="001F1BD1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>Pitanje</w:t>
            </w:r>
          </w:p>
        </w:tc>
        <w:tc>
          <w:tcPr>
            <w:tcW w:w="2310" w:type="pct"/>
          </w:tcPr>
          <w:p w:rsidR="001F1BD1" w:rsidRDefault="0092207C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1F1BD1" w:rsidRDefault="0092207C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1F1BD1" w:rsidRDefault="0092207C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1F1BD1" w:rsidRDefault="0092207C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1F1BD1" w:rsidRDefault="0092207C">
            <w:pPr>
              <w:cnfStyle w:val="100000000000"/>
            </w:pPr>
            <w:r>
              <w:br/>
              <w:t>Uvijek</w:t>
            </w:r>
          </w:p>
        </w:tc>
      </w:tr>
      <w:tr w:rsidR="001F1BD1" w:rsidTr="001F1BD1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>7.1. Škola djeluje u skladu sa zakonskim odredbama i usvojenim načelima štiteći učenike od nasilja, zlostavljanja i zlouporabe droge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21(70,0%)</w:t>
            </w:r>
          </w:p>
        </w:tc>
      </w:tr>
      <w:tr w:rsidR="001F1BD1" w:rsidTr="001F1BD1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>7.2. Djelatnici su upoznati s postupcima zaštite djece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22(73,3%)</w:t>
            </w:r>
          </w:p>
        </w:tc>
      </w:tr>
      <w:tr w:rsidR="001F1BD1" w:rsidTr="001F1BD1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>7.3. Škola promiče zdravi životni stil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6(20,0%)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14(46,7%)</w:t>
            </w:r>
          </w:p>
        </w:tc>
      </w:tr>
      <w:tr w:rsidR="001F1BD1" w:rsidTr="001F1BD1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 xml:space="preserve">7.4. Učenici koji se </w:t>
            </w:r>
            <w:r>
              <w:t>susreću s osobnim problemima u školi dobivaju odgovarajuću podršku pri čemu se vodi računa o privatnosti, povjerljivosti i dostojanstvu učenika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br/>
              <w:t>20(66,7%)</w:t>
            </w:r>
          </w:p>
        </w:tc>
      </w:tr>
      <w:tr w:rsidR="001F1BD1" w:rsidTr="001F1BD1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>7.5. Na probleme učenika reagira se pravovremeno i na odgovarajuć</w:t>
            </w:r>
            <w:r>
              <w:t>i način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19(63,3%)</w:t>
            </w:r>
          </w:p>
        </w:tc>
      </w:tr>
      <w:tr w:rsidR="001F1BD1" w:rsidTr="001F1BD1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br/>
              <w:t xml:space="preserve">7.6. Stručni suradnici </w:t>
            </w:r>
            <w:r>
              <w:lastRenderedPageBreak/>
              <w:t>daju kvalitetnu podršku nastavnicima, učenicima i njihovim roditeljima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lastRenderedPageBreak/>
              <w:br/>
            </w:r>
            <w:r>
              <w:lastRenderedPageBreak/>
              <w:t>1(3,3%)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lastRenderedPageBreak/>
              <w:br/>
            </w:r>
            <w:r>
              <w:lastRenderedPageBreak/>
              <w:t>8(26,7%)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lastRenderedPageBreak/>
              <w:br/>
            </w:r>
            <w:r>
              <w:lastRenderedPageBreak/>
              <w:t>12(40,0%)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010000"/>
            </w:pPr>
            <w:r>
              <w:lastRenderedPageBreak/>
              <w:br/>
            </w:r>
            <w:r>
              <w:lastRenderedPageBreak/>
              <w:t>9(30,0%)</w:t>
            </w:r>
          </w:p>
        </w:tc>
      </w:tr>
      <w:tr w:rsidR="001F1BD1" w:rsidTr="001F1BD1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F1BD1" w:rsidRDefault="0092207C">
            <w:r>
              <w:lastRenderedPageBreak/>
              <w:br/>
              <w:t xml:space="preserve">7.7. Nastavnici surađuju sa stručnim suradnicima pri </w:t>
            </w:r>
            <w:r>
              <w:t>rješavanju različitih problematičnih situacija u školi, a po potrebi konzultiraju i vanjske službe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1F1BD1" w:rsidRDefault="0092207C">
            <w:pPr>
              <w:cnfStyle w:val="000000100000"/>
            </w:pPr>
            <w:r>
              <w:br/>
              <w:t>12(40,0%)</w:t>
            </w:r>
          </w:p>
        </w:tc>
      </w:tr>
    </w:tbl>
    <w:p w:rsidR="001F1BD1" w:rsidRDefault="001F1BD1"/>
    <w:p w:rsidR="001F1BD1" w:rsidRDefault="0092207C">
      <w:r>
        <w:br w:type="page"/>
      </w:r>
    </w:p>
    <w:sectPr w:rsidR="001F1BD1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1F1BD1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1F1BD1">
                <w:pPr>
                  <w:jc w:val="center"/>
                  <w:rPr>
                    <w:color w:val="4F81BD"/>
                  </w:rPr>
                </w:pPr>
                <w:r w:rsidRPr="001F1BD1">
                  <w:fldChar w:fldCharType="begin"/>
                </w:r>
                <w:r w:rsidR="006C021D">
                  <w:instrText xml:space="preserve"> PAGE    \* MERGEFORMAT </w:instrText>
                </w:r>
                <w:r w:rsidRPr="001F1BD1">
                  <w:fldChar w:fldCharType="separate"/>
                </w:r>
                <w:r w:rsidR="0092207C" w:rsidRPr="0092207C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1F1BD1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2207C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D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4D3EEE-E942-4CD7-B061-3F4D5695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2014-07-04T09:23:00Z</dcterms:modified>
</cp:coreProperties>
</file>